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53" w:rsidRDefault="008410AF" w:rsidP="00665C2F">
      <w:pPr>
        <w:spacing w:after="0" w:line="241" w:lineRule="auto"/>
        <w:ind w:left="0" w:firstLine="0"/>
      </w:pPr>
      <w:r>
        <w:rPr>
          <w:b/>
          <w:sz w:val="28"/>
        </w:rPr>
        <w:t>TRAMITACIÓN ADMINISTRATIVA PARA LA CONSTITUCIÓN DE</w:t>
      </w:r>
      <w:r>
        <w:rPr>
          <w:sz w:val="28"/>
        </w:rPr>
        <w:t xml:space="preserve"> </w:t>
      </w:r>
      <w:r>
        <w:rPr>
          <w:b/>
          <w:sz w:val="28"/>
        </w:rPr>
        <w:t>UNA SOCIEDAD AGRARIA DE TRANSFORMACIÓN.</w:t>
      </w:r>
      <w:r>
        <w:rPr>
          <w:sz w:val="28"/>
        </w:rPr>
        <w:t xml:space="preserve"> </w:t>
      </w:r>
    </w:p>
    <w:p w:rsidR="00663453" w:rsidRDefault="00663453">
      <w:pPr>
        <w:spacing w:after="0" w:line="259" w:lineRule="auto"/>
        <w:ind w:left="0" w:firstLine="0"/>
        <w:jc w:val="left"/>
      </w:pPr>
    </w:p>
    <w:p w:rsidR="00663453" w:rsidRDefault="008410AF">
      <w:r>
        <w:t>Los interesados en la constitución de una Sociedad Agraria de Transformación, deberán solicitar, con carácter previo, información sobre la utilización o inexistencia de otra denominación anterior, al objeto de evitar identidades, semejanza o confusión, de conformidad con lo establecido en el artículo 3.1 del Real Decreto 1776/81, de 3 de agosto, mediante escrito (Modelo 1) dirigido al Registro de SS.AA.TT. de la Comunidad Autónoma de la Región de Murcia. De la correspondiente notificación afirmativa o de no existencia de otra denominación anterior, deberá adjuntarse fotocopia al expediente de constitución. Para la constitución de una Sociedad Agraria de Transformación, los interesados deben tener presente que el acto constitutivo puede realizarse reuniendo a los socios constituyentes, de conformidad con lo establecido en el artículo 1254 y siguientes del Código Civil, o ante Notario, que será imprescindible en el supuesto de realizarse aportación de derechos reales sobre bienes inmuebles (</w:t>
      </w:r>
      <w:r w:rsidR="00425B4F">
        <w:t>artículo</w:t>
      </w:r>
      <w:r>
        <w:t>. 1280 del C</w:t>
      </w:r>
      <w:r w:rsidR="00425B4F">
        <w:t xml:space="preserve">ódigo </w:t>
      </w:r>
      <w:r>
        <w:t>C</w:t>
      </w:r>
      <w:r w:rsidR="00425B4F">
        <w:t>ivil</w:t>
      </w:r>
      <w:r>
        <w:t xml:space="preserve">). </w:t>
      </w:r>
    </w:p>
    <w:p w:rsidR="00663453" w:rsidRDefault="008410AF">
      <w:pPr>
        <w:spacing w:after="0" w:line="259" w:lineRule="auto"/>
        <w:ind w:left="1" w:firstLine="0"/>
        <w:jc w:val="left"/>
      </w:pPr>
      <w:r>
        <w:t xml:space="preserve"> </w:t>
      </w:r>
    </w:p>
    <w:p w:rsidR="00663453" w:rsidRDefault="008410AF">
      <w:r>
        <w:t xml:space="preserve">La constitución de una Sociedad Agraria de Transformación, en todo caso, se llevará a efecto por escrito y se formalizará en los documentos siguientes: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ACTA</w:t>
      </w:r>
      <w:r w:rsidR="00665C2F">
        <w:rPr>
          <w:b/>
        </w:rPr>
        <w:t xml:space="preserve"> FUNDACIONAL. (Modelos 3.1.2 </w:t>
      </w:r>
      <w:proofErr w:type="spellStart"/>
      <w:r w:rsidR="00665C2F">
        <w:rPr>
          <w:b/>
        </w:rPr>
        <w:t>ó</w:t>
      </w:r>
      <w:proofErr w:type="spellEnd"/>
      <w:r w:rsidR="00665C2F">
        <w:rPr>
          <w:b/>
        </w:rPr>
        <w:t xml:space="preserve"> </w:t>
      </w:r>
      <w:r>
        <w:rPr>
          <w:b/>
        </w:rPr>
        <w:t xml:space="preserve">3.1.3). </w:t>
      </w:r>
    </w:p>
    <w:p w:rsidR="00663453" w:rsidRDefault="008410AF">
      <w:pPr>
        <w:spacing w:after="0" w:line="259" w:lineRule="auto"/>
        <w:ind w:left="1" w:firstLine="0"/>
        <w:jc w:val="left"/>
      </w:pPr>
      <w:r>
        <w:t xml:space="preserve"> </w:t>
      </w:r>
    </w:p>
    <w:p w:rsidR="00663453" w:rsidRDefault="008410AF">
      <w:r>
        <w:t xml:space="preserve">Con expresión de fecha, lugar de promotores otorgantes, objeto y domicilio social, cifra de capital social y valor de cada uno de los resguardos en que se divida, número total de éstos, desembolso inicial y plazos ulteriores, duración de la Sociedad, primeros cargos rectores y persona facultada para tramitar el expediente de constitución.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RELACIÓN DE SOCIOS.  (Modelo 3.2.6). </w:t>
      </w:r>
    </w:p>
    <w:p w:rsidR="00663453" w:rsidRDefault="008410AF">
      <w:pPr>
        <w:spacing w:after="0" w:line="259" w:lineRule="auto"/>
        <w:ind w:left="1" w:firstLine="0"/>
        <w:jc w:val="left"/>
      </w:pPr>
      <w:r>
        <w:t xml:space="preserve"> </w:t>
      </w:r>
    </w:p>
    <w:p w:rsidR="00663453" w:rsidRDefault="008410AF">
      <w:r>
        <w:t xml:space="preserve">Con nombre y apellidos, número del D.N.I., número de títulos </w:t>
      </w:r>
      <w:proofErr w:type="spellStart"/>
      <w:r>
        <w:t>ó</w:t>
      </w:r>
      <w:proofErr w:type="spellEnd"/>
      <w:r>
        <w:t xml:space="preserve"> resguardos y firma.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ESTATU</w:t>
      </w:r>
      <w:r w:rsidR="00665C2F">
        <w:rPr>
          <w:b/>
        </w:rPr>
        <w:t xml:space="preserve">TOS SOCIALES. (Modelos 3.1.2 </w:t>
      </w:r>
      <w:proofErr w:type="spellStart"/>
      <w:r w:rsidR="00665C2F">
        <w:rPr>
          <w:b/>
        </w:rPr>
        <w:t>ó</w:t>
      </w:r>
      <w:proofErr w:type="spellEnd"/>
      <w:r w:rsidR="00665C2F">
        <w:rPr>
          <w:b/>
        </w:rPr>
        <w:t xml:space="preserve"> </w:t>
      </w:r>
      <w:r>
        <w:rPr>
          <w:b/>
        </w:rPr>
        <w:t xml:space="preserve">3.1.3). </w:t>
      </w:r>
    </w:p>
    <w:p w:rsidR="00663453" w:rsidRDefault="008410AF">
      <w:pPr>
        <w:spacing w:after="0" w:line="259" w:lineRule="auto"/>
        <w:ind w:left="1" w:firstLine="0"/>
        <w:jc w:val="left"/>
      </w:pPr>
      <w:r>
        <w:t xml:space="preserve"> </w:t>
      </w:r>
    </w:p>
    <w:p w:rsidR="00663453" w:rsidRDefault="008410AF">
      <w:r>
        <w:t xml:space="preserve">Que han de regir la actividad funcional interna de la Sociedad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MEMORIA. (Modelo 3.2.5). </w:t>
      </w:r>
    </w:p>
    <w:p w:rsidR="00663453" w:rsidRDefault="008410AF">
      <w:pPr>
        <w:spacing w:after="0" w:line="259" w:lineRule="auto"/>
        <w:ind w:left="1" w:firstLine="0"/>
        <w:jc w:val="left"/>
      </w:pPr>
      <w:r>
        <w:t xml:space="preserve"> </w:t>
      </w:r>
    </w:p>
    <w:p w:rsidR="00663453" w:rsidRDefault="008410AF">
      <w:r>
        <w:t xml:space="preserve">Descriptiva del objeto y actividades sociales a realizar y de las obras e instalaciones necesarias para ello, datos técnicos y económicos, justificación de la asociación por los beneficios que de ella se deriva y explotaciones, colectividades o ámbitos agrarios afectados.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FICHAS DE SOCIOS (Modelo 3.2.2) </w:t>
      </w:r>
    </w:p>
    <w:p w:rsidR="00663453" w:rsidRDefault="008410AF">
      <w:pPr>
        <w:spacing w:after="0" w:line="259" w:lineRule="auto"/>
        <w:ind w:left="1" w:firstLine="0"/>
        <w:jc w:val="left"/>
      </w:pPr>
      <w:r>
        <w:lastRenderedPageBreak/>
        <w:t xml:space="preserve"> </w:t>
      </w:r>
    </w:p>
    <w:p w:rsidR="00663453" w:rsidRDefault="00665C2F">
      <w:r>
        <w:t xml:space="preserve">Que </w:t>
      </w:r>
      <w:r w:rsidR="008410AF">
        <w:t xml:space="preserve">deberán contener: </w:t>
      </w:r>
    </w:p>
    <w:p w:rsidR="00663453" w:rsidRDefault="008410AF">
      <w:pPr>
        <w:spacing w:after="0" w:line="259" w:lineRule="auto"/>
        <w:ind w:left="1" w:firstLine="0"/>
        <w:jc w:val="left"/>
      </w:pPr>
      <w:r>
        <w:t xml:space="preserve"> </w:t>
      </w:r>
    </w:p>
    <w:p w:rsidR="00663453" w:rsidRDefault="008410AF">
      <w:pPr>
        <w:numPr>
          <w:ilvl w:val="1"/>
          <w:numId w:val="1"/>
        </w:numPr>
        <w:ind w:hanging="360"/>
      </w:pPr>
      <w:r>
        <w:t xml:space="preserve">Nombre y apellidos. </w:t>
      </w:r>
    </w:p>
    <w:p w:rsidR="00663453" w:rsidRDefault="008410AF">
      <w:pPr>
        <w:numPr>
          <w:ilvl w:val="1"/>
          <w:numId w:val="1"/>
        </w:numPr>
        <w:ind w:hanging="360"/>
      </w:pPr>
      <w:r>
        <w:t xml:space="preserve">Fecha de nacimiento. </w:t>
      </w:r>
    </w:p>
    <w:p w:rsidR="00663453" w:rsidRDefault="008410AF">
      <w:pPr>
        <w:numPr>
          <w:ilvl w:val="1"/>
          <w:numId w:val="1"/>
        </w:numPr>
        <w:ind w:hanging="360"/>
      </w:pPr>
      <w:r>
        <w:t xml:space="preserve">Domicilio del socio. </w:t>
      </w:r>
    </w:p>
    <w:p w:rsidR="00663453" w:rsidRDefault="008410AF">
      <w:pPr>
        <w:numPr>
          <w:ilvl w:val="1"/>
          <w:numId w:val="1"/>
        </w:numPr>
        <w:ind w:hanging="360"/>
      </w:pPr>
      <w:r>
        <w:t xml:space="preserve">Número de identificación fiscal. </w:t>
      </w:r>
    </w:p>
    <w:p w:rsidR="00663453" w:rsidRDefault="008410AF">
      <w:pPr>
        <w:numPr>
          <w:ilvl w:val="1"/>
          <w:numId w:val="1"/>
        </w:numPr>
        <w:ind w:hanging="360"/>
      </w:pPr>
      <w:r>
        <w:t xml:space="preserve">Estado Civil. </w:t>
      </w:r>
    </w:p>
    <w:p w:rsidR="00663453" w:rsidRDefault="008410AF">
      <w:pPr>
        <w:numPr>
          <w:ilvl w:val="1"/>
          <w:numId w:val="1"/>
        </w:numPr>
        <w:ind w:hanging="360"/>
      </w:pPr>
      <w:r>
        <w:t xml:space="preserve">Profesión. </w:t>
      </w:r>
    </w:p>
    <w:p w:rsidR="00663453" w:rsidRDefault="008410AF">
      <w:pPr>
        <w:numPr>
          <w:ilvl w:val="1"/>
          <w:numId w:val="1"/>
        </w:numPr>
        <w:ind w:hanging="360"/>
      </w:pPr>
      <w:r>
        <w:t xml:space="preserve">Condición por la que se asocian. </w:t>
      </w:r>
    </w:p>
    <w:p w:rsidR="00663453" w:rsidRDefault="008410AF">
      <w:pPr>
        <w:numPr>
          <w:ilvl w:val="1"/>
          <w:numId w:val="1"/>
        </w:numPr>
        <w:ind w:hanging="360"/>
      </w:pPr>
      <w:r>
        <w:t xml:space="preserve">Aportación al capital social (en metálico, bienes muebles e inmuebles). </w:t>
      </w:r>
    </w:p>
    <w:p w:rsidR="00663453" w:rsidRDefault="008410AF">
      <w:pPr>
        <w:numPr>
          <w:ilvl w:val="1"/>
          <w:numId w:val="1"/>
        </w:numPr>
        <w:ind w:hanging="360"/>
      </w:pPr>
      <w:r>
        <w:t xml:space="preserve">Fincas o ganados beneficiados, etc.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ACREDITACIÓN DEL DESEMBOLSO DEL CAPITAL SOCIAL.  </w:t>
      </w:r>
    </w:p>
    <w:p w:rsidR="00663453" w:rsidRDefault="008410AF">
      <w:pPr>
        <w:spacing w:after="0" w:line="259" w:lineRule="auto"/>
        <w:ind w:left="1" w:firstLine="0"/>
        <w:jc w:val="left"/>
      </w:pPr>
      <w:r>
        <w:t xml:space="preserve"> </w:t>
      </w:r>
    </w:p>
    <w:p w:rsidR="00663453" w:rsidRDefault="008410AF">
      <w:r>
        <w:t xml:space="preserve">(Mínimo 25%), mediante certificación bancaria.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VALORACIÓN DE APORTACIONES NO DINERARIAS AL CAPITAL SOCIAL.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D.N.I o N.I.F. DE LOS SOCIOS, O DOCUMENTO EQUIVALENTE. </w:t>
      </w:r>
    </w:p>
    <w:p w:rsidR="00663453" w:rsidRDefault="008410AF">
      <w:pPr>
        <w:spacing w:after="0" w:line="259" w:lineRule="auto"/>
        <w:ind w:left="1" w:firstLine="0"/>
        <w:jc w:val="left"/>
      </w:pPr>
      <w:r>
        <w:rPr>
          <w:b/>
        </w:rPr>
        <w:t xml:space="preserve"> </w:t>
      </w:r>
    </w:p>
    <w:p w:rsidR="00663453" w:rsidRDefault="008410AF">
      <w:pPr>
        <w:numPr>
          <w:ilvl w:val="0"/>
          <w:numId w:val="1"/>
        </w:numPr>
        <w:ind w:hanging="360"/>
      </w:pPr>
      <w:r>
        <w:rPr>
          <w:b/>
        </w:rPr>
        <w:t xml:space="preserve">PAGO DE LA TASA CORRESPONDIENTE A LA CONSTITUCIÓN E INSCRIPCIÓN EN EL REGISTRO DE SS.AA.TT. </w:t>
      </w:r>
    </w:p>
    <w:p w:rsidR="00663453" w:rsidRDefault="008410AF">
      <w:pPr>
        <w:spacing w:after="0" w:line="259" w:lineRule="auto"/>
        <w:ind w:left="1" w:firstLine="0"/>
        <w:jc w:val="left"/>
      </w:pPr>
      <w:r>
        <w:rPr>
          <w:b/>
        </w:rPr>
        <w:t xml:space="preserve"> </w:t>
      </w:r>
    </w:p>
    <w:p w:rsidR="00663453" w:rsidRDefault="008410AF">
      <w:pPr>
        <w:numPr>
          <w:ilvl w:val="0"/>
          <w:numId w:val="1"/>
        </w:numPr>
        <w:ind w:hanging="360"/>
      </w:pPr>
      <w:r>
        <w:rPr>
          <w:b/>
        </w:rPr>
        <w:t xml:space="preserve">IMPRESO DE LIQUIDACIÓN A EFECTOS DEL IMPUESTO DE </w:t>
      </w:r>
      <w:r>
        <w:rPr>
          <w:b/>
          <w:sz w:val="22"/>
        </w:rPr>
        <w:t>TRANSMISIONES PATRIMONIALES Y ACTOS JURÍDICOS DOCUMENTADOS</w:t>
      </w:r>
      <w:r>
        <w:rPr>
          <w:b/>
        </w:rPr>
        <w:t xml:space="preserve"> (ART. 19-1 EN RELACIÓN CON EL ART. 45-B-6 DE LA LEY DEL IMPUESTO SOBRE TRANSMISIONES. LEY 1/1993).  </w:t>
      </w:r>
    </w:p>
    <w:p w:rsidR="00663453" w:rsidRDefault="008410AF">
      <w:pPr>
        <w:spacing w:after="0" w:line="259" w:lineRule="auto"/>
        <w:ind w:left="1" w:firstLine="0"/>
        <w:jc w:val="left"/>
      </w:pPr>
      <w:r>
        <w:rPr>
          <w:b/>
        </w:rPr>
        <w:t xml:space="preserve"> </w:t>
      </w:r>
    </w:p>
    <w:p w:rsidR="00663453" w:rsidRDefault="008410AF">
      <w:r>
        <w:t xml:space="preserve">Se presentarán en Hacienda Acta Fundacional y Estatutos una vez sean revisados por este Registro de SS.AA.TT. de la Comunidad Autónoma de la Región de Murcia. </w:t>
      </w:r>
    </w:p>
    <w:p w:rsidR="00663453" w:rsidRDefault="008410AF">
      <w:pPr>
        <w:spacing w:after="0" w:line="259" w:lineRule="auto"/>
        <w:ind w:left="1" w:firstLine="0"/>
        <w:jc w:val="left"/>
      </w:pPr>
      <w:r>
        <w:t xml:space="preserve"> </w:t>
      </w:r>
    </w:p>
    <w:p w:rsidR="00663453" w:rsidRDefault="008410AF">
      <w:pPr>
        <w:numPr>
          <w:ilvl w:val="0"/>
          <w:numId w:val="1"/>
        </w:numPr>
        <w:ind w:hanging="360"/>
      </w:pPr>
      <w:r>
        <w:rPr>
          <w:b/>
        </w:rPr>
        <w:t xml:space="preserve">ACREDITACIÓN DE LA CONDICIÓN POR LA QUE SE ASOCIA (TITULAR DE EXPLOTACIÓN AGRARIA, TRABAJADOR AGRÍCOLA O PERSONA JURÍDICA QUE PERSIGUE FINES AGRARIOS). </w:t>
      </w:r>
    </w:p>
    <w:p w:rsidR="00663453" w:rsidRDefault="008410AF">
      <w:pPr>
        <w:spacing w:after="0" w:line="259" w:lineRule="auto"/>
        <w:ind w:left="1" w:firstLine="0"/>
        <w:jc w:val="left"/>
      </w:pPr>
      <w:r>
        <w:t xml:space="preserve"> </w:t>
      </w:r>
    </w:p>
    <w:p w:rsidR="00663453" w:rsidRDefault="008410AF">
      <w:r>
        <w:t xml:space="preserve">Mediante alguno de los documentos que, para cada una de ellas, se indican:  </w:t>
      </w:r>
    </w:p>
    <w:p w:rsidR="00663453" w:rsidRDefault="008410AF">
      <w:pPr>
        <w:spacing w:after="0" w:line="259" w:lineRule="auto"/>
        <w:ind w:left="1" w:firstLine="0"/>
        <w:jc w:val="left"/>
      </w:pPr>
      <w:r>
        <w:t xml:space="preserve"> </w:t>
      </w:r>
    </w:p>
    <w:p w:rsidR="00665C2F" w:rsidRDefault="00665C2F">
      <w:pPr>
        <w:spacing w:after="160" w:line="259" w:lineRule="auto"/>
        <w:ind w:left="0" w:firstLine="0"/>
        <w:jc w:val="left"/>
        <w:rPr>
          <w:b/>
          <w:sz w:val="22"/>
        </w:rPr>
      </w:pPr>
      <w:r>
        <w:rPr>
          <w:b/>
          <w:sz w:val="22"/>
        </w:rPr>
        <w:br w:type="page"/>
      </w:r>
    </w:p>
    <w:p w:rsidR="00663453" w:rsidRDefault="008410AF">
      <w:pPr>
        <w:spacing w:after="9"/>
        <w:ind w:left="-4"/>
        <w:jc w:val="left"/>
      </w:pPr>
      <w:r>
        <w:rPr>
          <w:b/>
          <w:sz w:val="22"/>
        </w:rPr>
        <w:lastRenderedPageBreak/>
        <w:t xml:space="preserve">TITULAR DE EXPLOTACIÓN: (Persona física o jurídica) </w:t>
      </w:r>
    </w:p>
    <w:p w:rsidR="00663453" w:rsidRDefault="008410AF">
      <w:pPr>
        <w:spacing w:after="0" w:line="259" w:lineRule="auto"/>
        <w:ind w:left="1" w:firstLine="0"/>
        <w:jc w:val="left"/>
      </w:pPr>
      <w:r>
        <w:t xml:space="preserve"> </w:t>
      </w:r>
    </w:p>
    <w:p w:rsidR="00663453" w:rsidRDefault="008410AF">
      <w:pPr>
        <w:numPr>
          <w:ilvl w:val="1"/>
          <w:numId w:val="1"/>
        </w:numPr>
        <w:ind w:hanging="360"/>
      </w:pPr>
      <w:r>
        <w:t xml:space="preserve">Escritura de propiedad, herencia o donación (copia simple o fotocopia compulsada). </w:t>
      </w:r>
    </w:p>
    <w:p w:rsidR="00663453" w:rsidRDefault="008410AF">
      <w:pPr>
        <w:numPr>
          <w:ilvl w:val="1"/>
          <w:numId w:val="1"/>
        </w:numPr>
        <w:ind w:hanging="360"/>
      </w:pPr>
      <w:r>
        <w:t xml:space="preserve">Certificación del Registro de la Propiedad (o nota simple). </w:t>
      </w:r>
    </w:p>
    <w:p w:rsidR="00663453" w:rsidRDefault="008410AF">
      <w:pPr>
        <w:numPr>
          <w:ilvl w:val="1"/>
          <w:numId w:val="1"/>
        </w:numPr>
        <w:ind w:hanging="360"/>
      </w:pPr>
      <w:r>
        <w:t xml:space="preserve">Certificación catastral. </w:t>
      </w:r>
    </w:p>
    <w:p w:rsidR="00663453" w:rsidRDefault="008410AF">
      <w:pPr>
        <w:numPr>
          <w:ilvl w:val="1"/>
          <w:numId w:val="1"/>
        </w:numPr>
        <w:ind w:hanging="360"/>
      </w:pPr>
      <w:r>
        <w:t xml:space="preserve">Contrato de arrendamiento, en el que conste la liquidación del Impuesto sobre Transmisiones Patrimoniales y AA.JJ.DD. (Modelo 5) </w:t>
      </w:r>
    </w:p>
    <w:p w:rsidR="00663453" w:rsidRDefault="008410AF">
      <w:pPr>
        <w:numPr>
          <w:ilvl w:val="1"/>
          <w:numId w:val="1"/>
        </w:numPr>
        <w:ind w:hanging="360"/>
      </w:pPr>
      <w:r>
        <w:t xml:space="preserve">Contrato de compra-venta elevado a público, en el que conste la liquidación del Impuesto sobre Transmisiones Patrimoniales y AA.JJ.DD. </w:t>
      </w:r>
    </w:p>
    <w:p w:rsidR="00663453" w:rsidRDefault="008410AF">
      <w:pPr>
        <w:numPr>
          <w:ilvl w:val="1"/>
          <w:numId w:val="1"/>
        </w:numPr>
        <w:ind w:hanging="360"/>
      </w:pPr>
      <w:r>
        <w:t xml:space="preserve">Cualquier otro documento admisible en derecho. </w:t>
      </w:r>
    </w:p>
    <w:p w:rsidR="00665C2F" w:rsidRDefault="00665C2F"/>
    <w:p w:rsidR="00663453" w:rsidRDefault="008410AF">
      <w:r>
        <w:t xml:space="preserve">En el supuesto de incorporación de socios Titulares de Explotación como </w:t>
      </w:r>
    </w:p>
    <w:p w:rsidR="00663453" w:rsidRDefault="008410AF">
      <w:r>
        <w:rPr>
          <w:b/>
          <w:sz w:val="22"/>
        </w:rPr>
        <w:t>ARRENDATARIOS o APARCEROS,</w:t>
      </w:r>
      <w:r>
        <w:t xml:space="preserve"> se deberá presentar además documento acreditativo de la titularidad del arrendador de las fincas objeto del arrendamiento, y cuando se trate de otros regímenes de tenencia (usufructo, cesión, posesión de hecho, etc.), el documento acreditativo de tal circunstancia.  </w:t>
      </w:r>
    </w:p>
    <w:p w:rsidR="00663453" w:rsidRDefault="008410AF">
      <w:pPr>
        <w:spacing w:after="0" w:line="259" w:lineRule="auto"/>
        <w:ind w:left="1" w:firstLine="0"/>
        <w:jc w:val="left"/>
      </w:pPr>
      <w:r>
        <w:t xml:space="preserve"> </w:t>
      </w:r>
    </w:p>
    <w:p w:rsidR="00663453" w:rsidRDefault="008410AF">
      <w:r>
        <w:t xml:space="preserve">En el caso de </w:t>
      </w:r>
      <w:r>
        <w:rPr>
          <w:b/>
          <w:sz w:val="22"/>
        </w:rPr>
        <w:t>COMUNIDAD DE BIENES</w:t>
      </w:r>
      <w:r>
        <w:rPr>
          <w:b/>
        </w:rPr>
        <w:t xml:space="preserve"> </w:t>
      </w:r>
      <w:r>
        <w:t xml:space="preserve">titular de explotación debe aportar, además: </w:t>
      </w:r>
    </w:p>
    <w:p w:rsidR="00663453" w:rsidRDefault="008410AF">
      <w:pPr>
        <w:spacing w:after="0" w:line="259" w:lineRule="auto"/>
        <w:ind w:left="1" w:firstLine="0"/>
        <w:jc w:val="left"/>
      </w:pPr>
      <w:r>
        <w:t xml:space="preserve"> </w:t>
      </w:r>
    </w:p>
    <w:p w:rsidR="00663453" w:rsidRDefault="008410AF">
      <w:pPr>
        <w:numPr>
          <w:ilvl w:val="1"/>
          <w:numId w:val="1"/>
        </w:numPr>
        <w:ind w:hanging="360"/>
      </w:pPr>
      <w:r>
        <w:t xml:space="preserve">Documento acreditativo y legalizado de la Comunidad de Bienes. </w:t>
      </w:r>
    </w:p>
    <w:p w:rsidR="00663453" w:rsidRDefault="008410AF">
      <w:pPr>
        <w:numPr>
          <w:ilvl w:val="1"/>
          <w:numId w:val="1"/>
        </w:numPr>
        <w:ind w:hanging="360"/>
      </w:pPr>
      <w:r>
        <w:t xml:space="preserve">Acreditación del representante designado para actuar ante la S.A.T. en constitución. </w:t>
      </w:r>
    </w:p>
    <w:p w:rsidR="00663453" w:rsidRDefault="008410AF">
      <w:pPr>
        <w:spacing w:after="0" w:line="259" w:lineRule="auto"/>
        <w:ind w:left="1" w:firstLine="0"/>
        <w:jc w:val="left"/>
      </w:pPr>
      <w:r>
        <w:t xml:space="preserve"> </w:t>
      </w:r>
    </w:p>
    <w:p w:rsidR="00663453" w:rsidRDefault="008410AF">
      <w:r>
        <w:t xml:space="preserve">En el caso de </w:t>
      </w:r>
      <w:r>
        <w:rPr>
          <w:b/>
          <w:sz w:val="22"/>
        </w:rPr>
        <w:t>PERSONA JURÍDICA</w:t>
      </w:r>
      <w:r>
        <w:rPr>
          <w:b/>
        </w:rPr>
        <w:t xml:space="preserve"> </w:t>
      </w:r>
      <w:r>
        <w:t xml:space="preserve">titular de explotación debe aportar, además: </w:t>
      </w:r>
    </w:p>
    <w:p w:rsidR="00663453" w:rsidRDefault="008410AF">
      <w:pPr>
        <w:spacing w:after="0" w:line="259" w:lineRule="auto"/>
        <w:ind w:left="1" w:firstLine="0"/>
        <w:jc w:val="left"/>
      </w:pPr>
      <w:r>
        <w:t xml:space="preserve"> </w:t>
      </w:r>
    </w:p>
    <w:p w:rsidR="00663453" w:rsidRDefault="008410AF">
      <w:pPr>
        <w:numPr>
          <w:ilvl w:val="1"/>
          <w:numId w:val="1"/>
        </w:numPr>
        <w:ind w:hanging="360"/>
      </w:pPr>
      <w:r>
        <w:t xml:space="preserve">Copia compulsada de su Escritura de Constitución y Estatutos. </w:t>
      </w:r>
    </w:p>
    <w:p w:rsidR="00663453" w:rsidRDefault="008410AF">
      <w:pPr>
        <w:numPr>
          <w:ilvl w:val="1"/>
          <w:numId w:val="1"/>
        </w:numPr>
        <w:ind w:hanging="360"/>
      </w:pPr>
      <w:r>
        <w:t xml:space="preserve">Acreditación del representante designado para actuar ante la S.A.T. en constitución. </w:t>
      </w:r>
    </w:p>
    <w:p w:rsidR="00663453" w:rsidRDefault="008410AF">
      <w:pPr>
        <w:numPr>
          <w:ilvl w:val="1"/>
          <w:numId w:val="1"/>
        </w:numPr>
        <w:ind w:hanging="360"/>
      </w:pPr>
      <w:r>
        <w:t xml:space="preserve">Acuerdo de la Junta General para formar parte de la S.A.T. en constitución. </w:t>
      </w:r>
    </w:p>
    <w:p w:rsidR="00663453" w:rsidRDefault="008410AF">
      <w:pPr>
        <w:spacing w:after="0" w:line="259" w:lineRule="auto"/>
        <w:ind w:left="1" w:firstLine="0"/>
        <w:jc w:val="left"/>
      </w:pPr>
      <w:r>
        <w:rPr>
          <w:b/>
          <w:sz w:val="22"/>
        </w:rPr>
        <w:t xml:space="preserve"> </w:t>
      </w:r>
    </w:p>
    <w:p w:rsidR="00663453" w:rsidRDefault="008410AF">
      <w:pPr>
        <w:spacing w:after="9"/>
        <w:ind w:left="-4"/>
        <w:jc w:val="left"/>
      </w:pPr>
      <w:r>
        <w:rPr>
          <w:b/>
          <w:sz w:val="22"/>
        </w:rPr>
        <w:t xml:space="preserve">TRABAJADOR AGRÍCOLA. </w:t>
      </w:r>
    </w:p>
    <w:p w:rsidR="00663453" w:rsidRDefault="008410AF">
      <w:pPr>
        <w:spacing w:after="0" w:line="259" w:lineRule="auto"/>
        <w:ind w:left="1" w:firstLine="0"/>
        <w:jc w:val="left"/>
      </w:pPr>
      <w:r>
        <w:rPr>
          <w:b/>
        </w:rPr>
        <w:t xml:space="preserve"> </w:t>
      </w:r>
    </w:p>
    <w:p w:rsidR="00663453" w:rsidRDefault="008410AF">
      <w:pPr>
        <w:numPr>
          <w:ilvl w:val="1"/>
          <w:numId w:val="1"/>
        </w:numPr>
        <w:ind w:hanging="360"/>
      </w:pPr>
      <w:r>
        <w:t xml:space="preserve">Certificado de </w:t>
      </w:r>
      <w:r w:rsidR="00665C2F">
        <w:t>afiliación al Régimen Especial</w:t>
      </w:r>
      <w:r>
        <w:t xml:space="preserve"> Agrario de la Seguridad Social.  </w:t>
      </w:r>
    </w:p>
    <w:p w:rsidR="00663453" w:rsidRDefault="008410AF">
      <w:pPr>
        <w:spacing w:after="0" w:line="259" w:lineRule="auto"/>
        <w:ind w:left="1" w:firstLine="0"/>
        <w:jc w:val="left"/>
      </w:pPr>
      <w:r>
        <w:rPr>
          <w:b/>
          <w:sz w:val="22"/>
        </w:rPr>
        <w:t xml:space="preserve"> </w:t>
      </w:r>
    </w:p>
    <w:p w:rsidR="00663453" w:rsidRDefault="008410AF">
      <w:pPr>
        <w:spacing w:after="9"/>
        <w:ind w:left="-4"/>
        <w:jc w:val="left"/>
      </w:pPr>
      <w:r>
        <w:rPr>
          <w:b/>
          <w:sz w:val="22"/>
        </w:rPr>
        <w:t xml:space="preserve">PERSONA JURÍDICA QUE PERSIGUE FINES AGRARIOS: </w:t>
      </w:r>
    </w:p>
    <w:p w:rsidR="00663453" w:rsidRDefault="008410AF">
      <w:pPr>
        <w:spacing w:after="0" w:line="259" w:lineRule="auto"/>
        <w:ind w:left="1" w:firstLine="0"/>
        <w:jc w:val="left"/>
      </w:pPr>
      <w:r>
        <w:t xml:space="preserve"> </w:t>
      </w:r>
    </w:p>
    <w:p w:rsidR="00663453" w:rsidRDefault="008410AF">
      <w:pPr>
        <w:numPr>
          <w:ilvl w:val="1"/>
          <w:numId w:val="1"/>
        </w:numPr>
        <w:ind w:hanging="360"/>
      </w:pPr>
      <w:r>
        <w:t xml:space="preserve">Copia compulsada de su Escritura de Constitución y Estatutos. </w:t>
      </w:r>
    </w:p>
    <w:p w:rsidR="00663453" w:rsidRDefault="008410AF">
      <w:pPr>
        <w:numPr>
          <w:ilvl w:val="1"/>
          <w:numId w:val="1"/>
        </w:numPr>
        <w:ind w:hanging="360"/>
      </w:pPr>
      <w:r>
        <w:t xml:space="preserve">Documento que defina </w:t>
      </w:r>
      <w:r w:rsidR="00665C2F">
        <w:t>cuál</w:t>
      </w:r>
      <w:r>
        <w:t xml:space="preserve"> va a ser la relación de esa persona jurídica con la S.A.T. </w:t>
      </w:r>
    </w:p>
    <w:p w:rsidR="00663453" w:rsidRDefault="008410AF">
      <w:pPr>
        <w:numPr>
          <w:ilvl w:val="1"/>
          <w:numId w:val="1"/>
        </w:numPr>
        <w:ind w:hanging="360"/>
      </w:pPr>
      <w:r>
        <w:t xml:space="preserve">Acreditación del representante designado para actuar ante la S.A.T. en constitución. </w:t>
      </w:r>
    </w:p>
    <w:p w:rsidR="00663453" w:rsidRDefault="008410AF">
      <w:pPr>
        <w:numPr>
          <w:ilvl w:val="1"/>
          <w:numId w:val="1"/>
        </w:numPr>
        <w:ind w:hanging="360"/>
      </w:pPr>
      <w:r>
        <w:t xml:space="preserve">Acuerdo de la Junta General para formar parte de la S.A.T. en constitución. </w:t>
      </w:r>
    </w:p>
    <w:p w:rsidR="00663453" w:rsidRDefault="008410AF">
      <w:pPr>
        <w:spacing w:after="0" w:line="259" w:lineRule="auto"/>
        <w:ind w:left="1" w:firstLine="0"/>
        <w:jc w:val="left"/>
      </w:pPr>
      <w:r>
        <w:rPr>
          <w:b/>
        </w:rPr>
        <w:t xml:space="preserve"> </w:t>
      </w:r>
    </w:p>
    <w:p w:rsidR="00663453" w:rsidRDefault="008410AF" w:rsidP="003738F5">
      <w:pPr>
        <w:spacing w:after="9"/>
        <w:ind w:left="-4"/>
      </w:pPr>
      <w:r>
        <w:rPr>
          <w:b/>
          <w:sz w:val="22"/>
        </w:rPr>
        <w:lastRenderedPageBreak/>
        <w:t xml:space="preserve">EN EL CASO DE SS.AA.TT. DE EXPLOTACIÓN COMUNITARIA DE LA TIERRA, SI SE APORTAN CONTRATOS DE COMPRA-VENTA SIN ESCRITURA PÚBLICA. </w:t>
      </w:r>
    </w:p>
    <w:p w:rsidR="00663453" w:rsidRDefault="008410AF">
      <w:pPr>
        <w:spacing w:after="0" w:line="259" w:lineRule="auto"/>
        <w:ind w:left="1" w:firstLine="0"/>
        <w:jc w:val="left"/>
      </w:pPr>
      <w:r>
        <w:rPr>
          <w:b/>
        </w:rPr>
        <w:t xml:space="preserve"> </w:t>
      </w:r>
    </w:p>
    <w:p w:rsidR="00663453" w:rsidRDefault="008410AF" w:rsidP="003738F5">
      <w:pPr>
        <w:ind w:left="0"/>
      </w:pPr>
      <w:r>
        <w:t xml:space="preserve">El vendedor deberá dar conformidad documental elevada a público de que las tierras sean explotadas con la fórmula jurídica de S.A.T. </w:t>
      </w:r>
    </w:p>
    <w:p w:rsidR="00663453" w:rsidRDefault="008410AF" w:rsidP="003738F5">
      <w:pPr>
        <w:spacing w:after="0" w:line="259" w:lineRule="auto"/>
        <w:ind w:left="0" w:firstLine="0"/>
        <w:jc w:val="left"/>
      </w:pPr>
      <w:r>
        <w:t xml:space="preserve"> </w:t>
      </w:r>
    </w:p>
    <w:p w:rsidR="00663453" w:rsidRDefault="008410AF" w:rsidP="00813CC5">
      <w:pPr>
        <w:ind w:left="0"/>
      </w:pPr>
      <w:r>
        <w:t xml:space="preserve">La documentación completa (ORIGINAL MÁS COPIA DE LOS ESTATUTOS Y EL ACTA FUNDACIONAL) se dirigirá al </w:t>
      </w:r>
      <w:proofErr w:type="spellStart"/>
      <w:r>
        <w:t>Ilmo</w:t>
      </w:r>
      <w:proofErr w:type="spellEnd"/>
      <w:r>
        <w:t xml:space="preserve"> Sr </w:t>
      </w:r>
      <w:r w:rsidR="00BB62AD" w:rsidRPr="00BB62AD">
        <w:t>Director General de Innovación, Producciones y Mercados Agroalimentarios</w:t>
      </w:r>
      <w:r>
        <w:t xml:space="preserve">, de la Consejería de </w:t>
      </w:r>
      <w:r w:rsidR="00813CC5" w:rsidRPr="00813CC5">
        <w:t>Agua,</w:t>
      </w:r>
      <w:r w:rsidRPr="00813CC5">
        <w:t xml:space="preserve"> Agricultura</w:t>
      </w:r>
      <w:r w:rsidR="00813CC5" w:rsidRPr="00813CC5">
        <w:t>, Ganadería y Pesca</w:t>
      </w:r>
      <w:r>
        <w:t xml:space="preserve">, Servicio de Asociacionismo Agrario y Estadísticas. Registro de </w:t>
      </w:r>
      <w:r w:rsidRPr="00813CC5">
        <w:t>SS.AA.TT. de la Comunidad Autónoma de la Región de Murcia. Consejería de</w:t>
      </w:r>
      <w:r>
        <w:t xml:space="preserve"> Agricultura y Agua (Plaza .Juan XXIII, S/N. - 30008 MURCIA), en la forma previst</w:t>
      </w:r>
      <w:r w:rsidR="00813CC5">
        <w:t xml:space="preserve">a en la </w:t>
      </w:r>
      <w:r w:rsidR="00813CC5" w:rsidRPr="00813CC5">
        <w:t>Ley 39/2015, de 1 de octubre, del Procedimiento Administrativo Com</w:t>
      </w:r>
      <w:r w:rsidR="00813CC5" w:rsidRPr="00813CC5">
        <w:rPr>
          <w:rFonts w:hint="eastAsia"/>
        </w:rPr>
        <w:t>ú</w:t>
      </w:r>
      <w:r w:rsidR="00813CC5" w:rsidRPr="00813CC5">
        <w:t>n de las Administraciones P</w:t>
      </w:r>
      <w:r w:rsidR="00813CC5" w:rsidRPr="00813CC5">
        <w:rPr>
          <w:rFonts w:hint="eastAsia"/>
        </w:rPr>
        <w:t>ú</w:t>
      </w:r>
      <w:r w:rsidR="00813CC5" w:rsidRPr="00813CC5">
        <w:t>blicas</w:t>
      </w:r>
      <w:r>
        <w:t xml:space="preserve">, acompañada de INSTANCIA (Modelo 4). En un plazo no superior a seis meses deberá recaer resolución contra la cual podrá interponerse recurso </w:t>
      </w:r>
      <w:r w:rsidR="00BB62AD">
        <w:t>de alzada</w:t>
      </w:r>
      <w:r>
        <w:t xml:space="preserve"> previo al contencioso-administrativo. </w:t>
      </w:r>
    </w:p>
    <w:sectPr w:rsidR="00663453" w:rsidSect="00665C2F">
      <w:headerReference w:type="even" r:id="rId7"/>
      <w:headerReference w:type="default" r:id="rId8"/>
      <w:footerReference w:type="even" r:id="rId9"/>
      <w:footerReference w:type="default" r:id="rId10"/>
      <w:headerReference w:type="first" r:id="rId11"/>
      <w:footerReference w:type="first" r:id="rId12"/>
      <w:pgSz w:w="11904" w:h="16840"/>
      <w:pgMar w:top="2245" w:right="1418" w:bottom="1418" w:left="1418" w:header="709"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AD" w:rsidRDefault="001206AD">
      <w:pPr>
        <w:spacing w:after="0" w:line="240" w:lineRule="auto"/>
      </w:pPr>
      <w:r>
        <w:separator/>
      </w:r>
    </w:p>
  </w:endnote>
  <w:endnote w:type="continuationSeparator" w:id="0">
    <w:p w:rsidR="001206AD" w:rsidRDefault="0012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3" w:rsidRDefault="008410AF">
    <w:pPr>
      <w:tabs>
        <w:tab w:val="center" w:pos="450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3" w:rsidRDefault="008410AF">
    <w:pPr>
      <w:tabs>
        <w:tab w:val="center" w:pos="450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5E395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3" w:rsidRDefault="008410AF">
    <w:pPr>
      <w:tabs>
        <w:tab w:val="center" w:pos="450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AD" w:rsidRDefault="001206AD">
      <w:pPr>
        <w:spacing w:after="0" w:line="240" w:lineRule="auto"/>
      </w:pPr>
      <w:r>
        <w:separator/>
      </w:r>
    </w:p>
  </w:footnote>
  <w:footnote w:type="continuationSeparator" w:id="0">
    <w:p w:rsidR="001206AD" w:rsidRDefault="0012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3" w:rsidRDefault="008410AF">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372262" cy="68884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72262" cy="688848"/>
                  </a:xfrm>
                  <a:prstGeom prst="rect">
                    <a:avLst/>
                  </a:prstGeom>
                </pic:spPr>
              </pic:pic>
            </a:graphicData>
          </a:graphic>
        </wp:anchor>
      </w:drawing>
    </w:r>
    <w:r>
      <w:rPr>
        <w:rFonts w:ascii="Verdana" w:eastAsia="Verdana" w:hAnsi="Verdana" w:cs="Verdana"/>
        <w:color w:val="656565"/>
        <w:sz w:val="16"/>
      </w:rPr>
      <w:t xml:space="preserve"> </w:t>
    </w:r>
    <w:r>
      <w:rPr>
        <w:rFonts w:ascii="Verdana" w:eastAsia="Verdana" w:hAnsi="Verdana" w:cs="Verdana"/>
        <w:color w:val="656565"/>
        <w:sz w:val="16"/>
      </w:rPr>
      <w:tab/>
      <w:t xml:space="preserve"> </w:t>
    </w:r>
  </w:p>
  <w:p w:rsidR="00663453" w:rsidRDefault="008410AF">
    <w:pPr>
      <w:tabs>
        <w:tab w:val="center" w:pos="1649"/>
        <w:tab w:val="right" w:pos="9002"/>
      </w:tabs>
      <w:spacing w:after="0" w:line="259" w:lineRule="auto"/>
      <w:ind w:left="0" w:right="-6" w:firstLine="0"/>
      <w:jc w:val="left"/>
    </w:pPr>
    <w:r>
      <w:rPr>
        <w:rFonts w:ascii="Calibri" w:eastAsia="Calibri" w:hAnsi="Calibri" w:cs="Calibri"/>
        <w:sz w:val="22"/>
      </w:rPr>
      <w:tab/>
    </w:r>
    <w:r>
      <w:rPr>
        <w:rFonts w:ascii="Verdana" w:eastAsia="Verdana" w:hAnsi="Verdana" w:cs="Verdana"/>
        <w:b/>
        <w:sz w:val="16"/>
      </w:rPr>
      <w:t xml:space="preserve">REGION DE MURCIA </w:t>
    </w:r>
    <w:r>
      <w:rPr>
        <w:rFonts w:ascii="Verdana" w:eastAsia="Verdana" w:hAnsi="Verdana" w:cs="Verdana"/>
        <w:b/>
        <w:sz w:val="16"/>
      </w:rPr>
      <w:tab/>
    </w:r>
    <w:r>
      <w:rPr>
        <w:rFonts w:ascii="Verdana" w:eastAsia="Verdana" w:hAnsi="Verdana" w:cs="Verdana"/>
        <w:sz w:val="16"/>
      </w:rPr>
      <w:t xml:space="preserve">Plaza Juan XXIII s/n </w:t>
    </w:r>
  </w:p>
  <w:p w:rsidR="00663453" w:rsidRDefault="008410AF">
    <w:pPr>
      <w:tabs>
        <w:tab w:val="center" w:pos="3003"/>
        <w:tab w:val="right" w:pos="9002"/>
      </w:tabs>
      <w:spacing w:after="0" w:line="259" w:lineRule="auto"/>
      <w:ind w:left="0" w:right="-5" w:firstLine="0"/>
      <w:jc w:val="left"/>
    </w:pPr>
    <w:r>
      <w:rPr>
        <w:rFonts w:ascii="Calibri" w:eastAsia="Calibri" w:hAnsi="Calibri" w:cs="Calibri"/>
        <w:sz w:val="22"/>
      </w:rPr>
      <w:tab/>
    </w:r>
    <w:r>
      <w:rPr>
        <w:rFonts w:ascii="Verdana" w:eastAsia="Verdana" w:hAnsi="Verdana" w:cs="Verdana"/>
        <w:b/>
        <w:sz w:val="16"/>
      </w:rPr>
      <w:t xml:space="preserve">Consejería de Agua, Agricultura y Medio Ambiente </w:t>
    </w:r>
    <w:r>
      <w:rPr>
        <w:rFonts w:ascii="Verdana" w:eastAsia="Verdana" w:hAnsi="Verdana" w:cs="Verdana"/>
        <w:b/>
        <w:sz w:val="16"/>
      </w:rPr>
      <w:tab/>
    </w:r>
    <w:r>
      <w:rPr>
        <w:rFonts w:ascii="Verdana" w:eastAsia="Verdana" w:hAnsi="Verdana" w:cs="Verdana"/>
        <w:sz w:val="16"/>
      </w:rPr>
      <w:t xml:space="preserve">30071 Murcia </w:t>
    </w:r>
  </w:p>
  <w:p w:rsidR="00663453" w:rsidRDefault="008410AF">
    <w:pPr>
      <w:spacing w:after="46" w:line="247" w:lineRule="auto"/>
      <w:ind w:left="1" w:right="-4" w:firstLine="0"/>
      <w:jc w:val="right"/>
    </w:pPr>
    <w:r>
      <w:rPr>
        <w:rFonts w:ascii="Verdana" w:eastAsia="Verdana" w:hAnsi="Verdana" w:cs="Verdana"/>
        <w:sz w:val="16"/>
      </w:rPr>
      <w:t>Dirección General de Producciones y Mercados Agroalimentarios</w:t>
    </w: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T. 012  </w:t>
    </w:r>
    <w:r>
      <w:rPr>
        <w:rFonts w:ascii="Verdana" w:eastAsia="Verdana" w:hAnsi="Verdana" w:cs="Verdana"/>
        <w:sz w:val="16"/>
      </w:rPr>
      <w:tab/>
    </w:r>
    <w:r>
      <w:rPr>
        <w:rFonts w:ascii="Verdana" w:eastAsia="Verdana" w:hAnsi="Verdana" w:cs="Verdana"/>
        <w:color w:val="656565"/>
        <w:sz w:val="16"/>
      </w:rPr>
      <w:t xml:space="preserve"> </w:t>
    </w:r>
  </w:p>
  <w:p w:rsidR="00663453" w:rsidRDefault="008410AF">
    <w:pPr>
      <w:tabs>
        <w:tab w:val="center" w:pos="581"/>
        <w:tab w:val="center" w:pos="6322"/>
        <w:tab w:val="right" w:pos="9002"/>
      </w:tabs>
      <w:spacing w:after="0" w:line="259" w:lineRule="auto"/>
      <w:ind w:left="0" w:firstLine="0"/>
      <w:jc w:val="left"/>
    </w:pPr>
    <w:r>
      <w:rPr>
        <w:rFonts w:ascii="Calibri" w:eastAsia="Calibri" w:hAnsi="Calibri" w:cs="Calibri"/>
        <w:sz w:val="22"/>
      </w:rPr>
      <w:tab/>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6"/>
      </w:rPr>
      <w:t xml:space="preserve"> </w:t>
    </w:r>
    <w:r>
      <w:rPr>
        <w:rFonts w:ascii="Verdana" w:eastAsia="Verdana" w:hAnsi="Verdana" w:cs="Verdana"/>
        <w:sz w:val="16"/>
      </w:rPr>
      <w:tab/>
      <w:t xml:space="preserve">P-501 </w:t>
    </w:r>
  </w:p>
  <w:p w:rsidR="00663453" w:rsidRDefault="008410AF">
    <w:pPr>
      <w:spacing w:after="0" w:line="259" w:lineRule="auto"/>
      <w:ind w:left="0" w:firstLine="0"/>
      <w:jc w:val="left"/>
    </w:pPr>
    <w:r>
      <w:rPr>
        <w:rFonts w:ascii="Verdana" w:eastAsia="Verdana" w:hAnsi="Verdana" w:cs="Verdana"/>
        <w:sz w:val="18"/>
      </w:rPr>
      <w:t xml:space="preserve"> </w:t>
    </w:r>
  </w:p>
  <w:p w:rsidR="00663453" w:rsidRDefault="008410AF">
    <w:pPr>
      <w:spacing w:after="0" w:line="259" w:lineRule="auto"/>
      <w:ind w:left="1"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Look w:val="01E0" w:firstRow="1" w:lastRow="1" w:firstColumn="1" w:lastColumn="1" w:noHBand="0" w:noVBand="0"/>
    </w:tblPr>
    <w:tblGrid>
      <w:gridCol w:w="3911"/>
      <w:gridCol w:w="3035"/>
      <w:gridCol w:w="3544"/>
    </w:tblGrid>
    <w:tr w:rsidR="00665C2F" w:rsidTr="00D534A8">
      <w:trPr>
        <w:jc w:val="center"/>
      </w:trPr>
      <w:tc>
        <w:tcPr>
          <w:tcW w:w="3911" w:type="dxa"/>
          <w:hideMark/>
        </w:tcPr>
        <w:p w:rsidR="00665C2F" w:rsidRDefault="005E3959" w:rsidP="00665C2F">
          <w:pPr>
            <w:pStyle w:val="Encabezado"/>
            <w:spacing w:line="256" w:lineRule="auto"/>
            <w:rPr>
              <w:rFonts w:eastAsia="Times New Roman"/>
              <w:color w:val="auto"/>
            </w:rPr>
          </w:pPr>
          <w:r>
            <w:rPr>
              <w:noProof/>
            </w:rPr>
            <w:drawing>
              <wp:inline distT="0" distB="0" distL="0" distR="0" wp14:anchorId="1BF628BF" wp14:editId="4D85E0EE">
                <wp:extent cx="1958975" cy="92456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958975" cy="9245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3035" w:type="dxa"/>
        </w:tcPr>
        <w:p w:rsidR="00665C2F" w:rsidRDefault="00665C2F" w:rsidP="00665C2F">
          <w:pPr>
            <w:jc w:val="center"/>
            <w:rPr>
              <w:sz w:val="18"/>
              <w:szCs w:val="18"/>
            </w:rPr>
          </w:pPr>
        </w:p>
      </w:tc>
      <w:tc>
        <w:tcPr>
          <w:tcW w:w="3544" w:type="dxa"/>
        </w:tcPr>
        <w:p w:rsidR="00665C2F" w:rsidRDefault="00665C2F" w:rsidP="00665C2F">
          <w:pPr>
            <w:pStyle w:val="Encabezado"/>
            <w:spacing w:line="256" w:lineRule="auto"/>
            <w:jc w:val="center"/>
            <w:rPr>
              <w:rFonts w:ascii="Times New Roman" w:hAnsi="Times New Roman" w:cs="Times New Roman"/>
              <w:szCs w:val="20"/>
            </w:rPr>
          </w:pPr>
        </w:p>
        <w:p w:rsidR="00665C2F" w:rsidRDefault="00665C2F" w:rsidP="00665C2F">
          <w:pPr>
            <w:ind w:left="-353" w:right="-5"/>
            <w:jc w:val="right"/>
            <w:rPr>
              <w:rFonts w:ascii="Verdana" w:hAnsi="Verdana"/>
              <w:color w:val="333333"/>
              <w:sz w:val="16"/>
              <w:szCs w:val="16"/>
            </w:rPr>
          </w:pPr>
          <w:r>
            <w:rPr>
              <w:rFonts w:ascii="Verdana" w:hAnsi="Verdana"/>
              <w:color w:val="333333"/>
              <w:sz w:val="16"/>
              <w:szCs w:val="16"/>
            </w:rPr>
            <w:t>Plaza Juan XXIII s/n</w:t>
          </w:r>
        </w:p>
        <w:p w:rsidR="00665C2F" w:rsidRDefault="00665C2F" w:rsidP="00665C2F">
          <w:pPr>
            <w:ind w:left="-353" w:right="-5"/>
            <w:jc w:val="right"/>
            <w:rPr>
              <w:rFonts w:ascii="Verdana" w:hAnsi="Verdana"/>
              <w:color w:val="333333"/>
              <w:sz w:val="16"/>
              <w:szCs w:val="16"/>
            </w:rPr>
          </w:pPr>
          <w:r>
            <w:rPr>
              <w:rFonts w:ascii="Verdana" w:hAnsi="Verdana"/>
              <w:color w:val="333333"/>
              <w:sz w:val="16"/>
              <w:szCs w:val="16"/>
            </w:rPr>
            <w:t>30071 Murcia</w:t>
          </w:r>
        </w:p>
        <w:p w:rsidR="00665C2F" w:rsidRDefault="00665C2F" w:rsidP="00665C2F">
          <w:pPr>
            <w:ind w:left="-353" w:right="-5"/>
            <w:jc w:val="right"/>
            <w:rPr>
              <w:rFonts w:ascii="Verdana" w:hAnsi="Verdana"/>
              <w:color w:val="333333"/>
              <w:sz w:val="16"/>
              <w:szCs w:val="16"/>
            </w:rPr>
          </w:pPr>
          <w:r>
            <w:rPr>
              <w:rFonts w:ascii="Verdana" w:hAnsi="Verdana"/>
              <w:color w:val="333333"/>
              <w:sz w:val="16"/>
              <w:szCs w:val="16"/>
            </w:rPr>
            <w:t>T. 968362000/012</w:t>
          </w:r>
        </w:p>
        <w:p w:rsidR="00665C2F" w:rsidRDefault="00665C2F" w:rsidP="00665C2F">
          <w:pPr>
            <w:ind w:left="-353" w:right="-5"/>
            <w:jc w:val="right"/>
            <w:rPr>
              <w:rFonts w:ascii="Verdana" w:hAnsi="Verdana"/>
              <w:color w:val="333333"/>
              <w:sz w:val="16"/>
              <w:szCs w:val="16"/>
            </w:rPr>
          </w:pPr>
          <w:r>
            <w:rPr>
              <w:rFonts w:ascii="Verdana" w:hAnsi="Verdana"/>
              <w:color w:val="333333"/>
              <w:sz w:val="16"/>
              <w:szCs w:val="16"/>
            </w:rPr>
            <w:t>ID-501</w:t>
          </w:r>
        </w:p>
        <w:p w:rsidR="00665C2F" w:rsidRDefault="00665C2F" w:rsidP="00665C2F">
          <w:pPr>
            <w:pStyle w:val="Encabezado"/>
            <w:spacing w:before="60" w:line="256" w:lineRule="auto"/>
            <w:jc w:val="center"/>
            <w:rPr>
              <w:b/>
              <w:color w:val="auto"/>
              <w:sz w:val="18"/>
              <w:szCs w:val="18"/>
            </w:rPr>
          </w:pPr>
        </w:p>
      </w:tc>
    </w:tr>
  </w:tbl>
  <w:p w:rsidR="00663453" w:rsidRDefault="00663453" w:rsidP="00665C2F">
    <w:pPr>
      <w:spacing w:after="0" w:line="259" w:lineRule="auto"/>
      <w:ind w:left="1"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3" w:rsidRDefault="008410AF">
    <w:pPr>
      <w:spacing w:after="0"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372262" cy="688848"/>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72262" cy="688848"/>
                  </a:xfrm>
                  <a:prstGeom prst="rect">
                    <a:avLst/>
                  </a:prstGeom>
                </pic:spPr>
              </pic:pic>
            </a:graphicData>
          </a:graphic>
        </wp:anchor>
      </w:drawing>
    </w:r>
    <w:r>
      <w:rPr>
        <w:rFonts w:ascii="Verdana" w:eastAsia="Verdana" w:hAnsi="Verdana" w:cs="Verdana"/>
        <w:color w:val="656565"/>
        <w:sz w:val="16"/>
      </w:rPr>
      <w:t xml:space="preserve"> </w:t>
    </w:r>
    <w:r>
      <w:rPr>
        <w:rFonts w:ascii="Verdana" w:eastAsia="Verdana" w:hAnsi="Verdana" w:cs="Verdana"/>
        <w:color w:val="656565"/>
        <w:sz w:val="16"/>
      </w:rPr>
      <w:tab/>
      <w:t xml:space="preserve"> </w:t>
    </w:r>
  </w:p>
  <w:p w:rsidR="00663453" w:rsidRDefault="008410AF">
    <w:pPr>
      <w:tabs>
        <w:tab w:val="center" w:pos="1649"/>
        <w:tab w:val="right" w:pos="9002"/>
      </w:tabs>
      <w:spacing w:after="0" w:line="259" w:lineRule="auto"/>
      <w:ind w:left="0" w:right="-6" w:firstLine="0"/>
      <w:jc w:val="left"/>
    </w:pPr>
    <w:r>
      <w:rPr>
        <w:rFonts w:ascii="Calibri" w:eastAsia="Calibri" w:hAnsi="Calibri" w:cs="Calibri"/>
        <w:sz w:val="22"/>
      </w:rPr>
      <w:tab/>
    </w:r>
    <w:r>
      <w:rPr>
        <w:rFonts w:ascii="Verdana" w:eastAsia="Verdana" w:hAnsi="Verdana" w:cs="Verdana"/>
        <w:b/>
        <w:sz w:val="16"/>
      </w:rPr>
      <w:t xml:space="preserve">REGION DE MURCIA </w:t>
    </w:r>
    <w:r>
      <w:rPr>
        <w:rFonts w:ascii="Verdana" w:eastAsia="Verdana" w:hAnsi="Verdana" w:cs="Verdana"/>
        <w:b/>
        <w:sz w:val="16"/>
      </w:rPr>
      <w:tab/>
    </w:r>
    <w:r>
      <w:rPr>
        <w:rFonts w:ascii="Verdana" w:eastAsia="Verdana" w:hAnsi="Verdana" w:cs="Verdana"/>
        <w:sz w:val="16"/>
      </w:rPr>
      <w:t xml:space="preserve">Plaza Juan XXIII s/n </w:t>
    </w:r>
  </w:p>
  <w:p w:rsidR="00663453" w:rsidRDefault="008410AF">
    <w:pPr>
      <w:tabs>
        <w:tab w:val="center" w:pos="3003"/>
        <w:tab w:val="right" w:pos="9002"/>
      </w:tabs>
      <w:spacing w:after="0" w:line="259" w:lineRule="auto"/>
      <w:ind w:left="0" w:right="-5" w:firstLine="0"/>
      <w:jc w:val="left"/>
    </w:pPr>
    <w:r>
      <w:rPr>
        <w:rFonts w:ascii="Calibri" w:eastAsia="Calibri" w:hAnsi="Calibri" w:cs="Calibri"/>
        <w:sz w:val="22"/>
      </w:rPr>
      <w:tab/>
    </w:r>
    <w:r>
      <w:rPr>
        <w:rFonts w:ascii="Verdana" w:eastAsia="Verdana" w:hAnsi="Verdana" w:cs="Verdana"/>
        <w:b/>
        <w:sz w:val="16"/>
      </w:rPr>
      <w:t xml:space="preserve">Consejería de Agua, Agricultura y Medio Ambiente </w:t>
    </w:r>
    <w:r>
      <w:rPr>
        <w:rFonts w:ascii="Verdana" w:eastAsia="Verdana" w:hAnsi="Verdana" w:cs="Verdana"/>
        <w:b/>
        <w:sz w:val="16"/>
      </w:rPr>
      <w:tab/>
    </w:r>
    <w:r>
      <w:rPr>
        <w:rFonts w:ascii="Verdana" w:eastAsia="Verdana" w:hAnsi="Verdana" w:cs="Verdana"/>
        <w:sz w:val="16"/>
      </w:rPr>
      <w:t xml:space="preserve">30071 Murcia </w:t>
    </w:r>
  </w:p>
  <w:p w:rsidR="00663453" w:rsidRDefault="008410AF">
    <w:pPr>
      <w:spacing w:after="46" w:line="247" w:lineRule="auto"/>
      <w:ind w:left="1" w:right="-4" w:firstLine="0"/>
      <w:jc w:val="right"/>
    </w:pPr>
    <w:r>
      <w:rPr>
        <w:rFonts w:ascii="Verdana" w:eastAsia="Verdana" w:hAnsi="Verdana" w:cs="Verdana"/>
        <w:sz w:val="16"/>
      </w:rPr>
      <w:t>Dirección General de Producciones y Mercados Agroalimentarios</w:t>
    </w: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T. 012  </w:t>
    </w:r>
    <w:r>
      <w:rPr>
        <w:rFonts w:ascii="Verdana" w:eastAsia="Verdana" w:hAnsi="Verdana" w:cs="Verdana"/>
        <w:sz w:val="16"/>
      </w:rPr>
      <w:tab/>
    </w:r>
    <w:r>
      <w:rPr>
        <w:rFonts w:ascii="Verdana" w:eastAsia="Verdana" w:hAnsi="Verdana" w:cs="Verdana"/>
        <w:color w:val="656565"/>
        <w:sz w:val="16"/>
      </w:rPr>
      <w:t xml:space="preserve"> </w:t>
    </w:r>
  </w:p>
  <w:p w:rsidR="00663453" w:rsidRDefault="008410AF">
    <w:pPr>
      <w:tabs>
        <w:tab w:val="center" w:pos="581"/>
        <w:tab w:val="center" w:pos="6322"/>
        <w:tab w:val="right" w:pos="9002"/>
      </w:tabs>
      <w:spacing w:after="0" w:line="259" w:lineRule="auto"/>
      <w:ind w:left="0" w:firstLine="0"/>
      <w:jc w:val="left"/>
    </w:pPr>
    <w:r>
      <w:rPr>
        <w:rFonts w:ascii="Calibri" w:eastAsia="Calibri" w:hAnsi="Calibri" w:cs="Calibri"/>
        <w:sz w:val="22"/>
      </w:rPr>
      <w:tab/>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6"/>
      </w:rPr>
      <w:t xml:space="preserve"> </w:t>
    </w:r>
    <w:r>
      <w:rPr>
        <w:rFonts w:ascii="Verdana" w:eastAsia="Verdana" w:hAnsi="Verdana" w:cs="Verdana"/>
        <w:sz w:val="16"/>
      </w:rPr>
      <w:tab/>
      <w:t xml:space="preserve">P-501 </w:t>
    </w:r>
  </w:p>
  <w:p w:rsidR="00663453" w:rsidRDefault="008410AF">
    <w:pPr>
      <w:spacing w:after="0" w:line="259" w:lineRule="auto"/>
      <w:ind w:left="0" w:firstLine="0"/>
      <w:jc w:val="left"/>
    </w:pPr>
    <w:r>
      <w:rPr>
        <w:rFonts w:ascii="Verdana" w:eastAsia="Verdana" w:hAnsi="Verdana" w:cs="Verdana"/>
        <w:sz w:val="18"/>
      </w:rPr>
      <w:t xml:space="preserve"> </w:t>
    </w:r>
  </w:p>
  <w:p w:rsidR="00663453" w:rsidRDefault="008410AF">
    <w:pPr>
      <w:spacing w:after="0" w:line="259" w:lineRule="auto"/>
      <w:ind w:left="1"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B4FA8"/>
    <w:multiLevelType w:val="hybridMultilevel"/>
    <w:tmpl w:val="64741EA4"/>
    <w:lvl w:ilvl="0" w:tplc="FAB8E9E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D0576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B22A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460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6D83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B6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CFE1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0578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7A368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53"/>
    <w:rsid w:val="001206AD"/>
    <w:rsid w:val="003738F5"/>
    <w:rsid w:val="00425B4F"/>
    <w:rsid w:val="00450ACE"/>
    <w:rsid w:val="00596FF0"/>
    <w:rsid w:val="005E3959"/>
    <w:rsid w:val="00627CFE"/>
    <w:rsid w:val="00663453"/>
    <w:rsid w:val="00665C2F"/>
    <w:rsid w:val="006B197C"/>
    <w:rsid w:val="00813CC5"/>
    <w:rsid w:val="008410AF"/>
    <w:rsid w:val="00BB36DD"/>
    <w:rsid w:val="00BB62AD"/>
    <w:rsid w:val="00F94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946F8-C167-475C-AAD4-AB1D24B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665C2F"/>
    <w:pPr>
      <w:tabs>
        <w:tab w:val="center" w:pos="4252"/>
        <w:tab w:val="right" w:pos="8504"/>
      </w:tabs>
      <w:spacing w:after="0" w:line="240" w:lineRule="auto"/>
      <w:ind w:left="10" w:right="49"/>
    </w:pPr>
    <w:rPr>
      <w:sz w:val="20"/>
    </w:rPr>
  </w:style>
  <w:style w:type="character" w:customStyle="1" w:styleId="EncabezadoCar">
    <w:name w:val="Encabezado Car"/>
    <w:basedOn w:val="Fuentedeprrafopredeter"/>
    <w:link w:val="Encabezado"/>
    <w:semiHidden/>
    <w:rsid w:val="00665C2F"/>
    <w:rPr>
      <w:rFonts w:ascii="Arial" w:eastAsia="Arial" w:hAnsi="Arial" w:cs="Arial"/>
      <w:color w:val="000000"/>
      <w:sz w:val="20"/>
    </w:rPr>
  </w:style>
  <w:style w:type="paragraph" w:customStyle="1" w:styleId="Default">
    <w:name w:val="Default"/>
    <w:rsid w:val="00813CC5"/>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Documentación</vt:lpstr>
    </vt:vector>
  </TitlesOfParts>
  <Company>C.A.R.M.</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dc:title>
  <dc:subject/>
  <dc:creator>rmg12x</dc:creator>
  <cp:keywords/>
  <cp:lastModifiedBy>RODRIGUEZ CONESA, JUAN JOSE</cp:lastModifiedBy>
  <cp:revision>11</cp:revision>
  <dcterms:created xsi:type="dcterms:W3CDTF">2019-02-11T09:11:00Z</dcterms:created>
  <dcterms:modified xsi:type="dcterms:W3CDTF">2019-10-28T08:03:00Z</dcterms:modified>
</cp:coreProperties>
</file>